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C57EDC" w:rsidRDefault="00ED392E">
      <w:pPr>
        <w:rPr>
          <w:b/>
          <w:sz w:val="32"/>
          <w:u w:val="single"/>
        </w:rPr>
      </w:pPr>
      <w:r w:rsidRPr="00C57EDC">
        <w:rPr>
          <w:b/>
          <w:sz w:val="32"/>
          <w:u w:val="single"/>
        </w:rPr>
        <w:t xml:space="preserve">Az </w:t>
      </w:r>
      <w:proofErr w:type="spellStart"/>
      <w:r w:rsidRPr="00C57EDC">
        <w:rPr>
          <w:b/>
          <w:sz w:val="32"/>
          <w:u w:val="single"/>
        </w:rPr>
        <w:t>oxigéntartalmú</w:t>
      </w:r>
      <w:proofErr w:type="spellEnd"/>
      <w:r w:rsidRPr="00C57EDC">
        <w:rPr>
          <w:b/>
          <w:sz w:val="32"/>
          <w:u w:val="single"/>
        </w:rPr>
        <w:t xml:space="preserve"> szerves vegyületek</w:t>
      </w:r>
    </w:p>
    <w:p w:rsidR="00CE057B" w:rsidRPr="00C57EDC" w:rsidRDefault="00CE057B"/>
    <w:p w:rsidR="00D1697A" w:rsidRPr="00C57EDC" w:rsidRDefault="00D1697A" w:rsidP="00D1697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57EDC">
        <w:rPr>
          <w:b/>
        </w:rPr>
        <w:t>Az</w:t>
      </w:r>
      <w:r w:rsidRPr="00C57EDC">
        <w:rPr>
          <w:b/>
          <w:spacing w:val="-5"/>
        </w:rPr>
        <w:t xml:space="preserve"> </w:t>
      </w:r>
      <w:r w:rsidRPr="00C57EDC">
        <w:rPr>
          <w:b/>
        </w:rPr>
        <w:t>etanolra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vonatkozó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állítások</w:t>
      </w:r>
      <w:r w:rsidRPr="00C57EDC">
        <w:rPr>
          <w:b/>
          <w:spacing w:val="-4"/>
        </w:rPr>
        <w:t xml:space="preserve"> </w:t>
      </w:r>
      <w:r w:rsidRPr="00C57EDC">
        <w:rPr>
          <w:b/>
        </w:rPr>
        <w:t>közül</w:t>
      </w:r>
      <w:r w:rsidRPr="00C57EDC">
        <w:rPr>
          <w:b/>
          <w:spacing w:val="-4"/>
        </w:rPr>
        <w:t xml:space="preserve"> </w:t>
      </w:r>
      <w:r w:rsidRPr="00C57EDC">
        <w:rPr>
          <w:b/>
        </w:rPr>
        <w:t>melyik</w:t>
      </w:r>
      <w:r w:rsidRPr="00C57EDC">
        <w:rPr>
          <w:b/>
          <w:spacing w:val="-4"/>
        </w:rPr>
        <w:t xml:space="preserve"> </w:t>
      </w:r>
      <w:r w:rsidRPr="00C57EDC">
        <w:rPr>
          <w:b/>
          <w:i/>
          <w:u w:val="single"/>
        </w:rPr>
        <w:t>hamis</w:t>
      </w:r>
      <w:r w:rsidRPr="00C57EDC">
        <w:rPr>
          <w:b/>
        </w:rPr>
        <w:t>?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70%-os oldatát fertőtlenítésre használják.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Gabonafélékből</w:t>
      </w:r>
      <w:r w:rsidRPr="00C57EDC">
        <w:rPr>
          <w:spacing w:val="-5"/>
        </w:rPr>
        <w:t xml:space="preserve"> </w:t>
      </w:r>
      <w:r w:rsidRPr="00C57EDC">
        <w:t>is</w:t>
      </w:r>
      <w:r w:rsidRPr="00C57EDC">
        <w:rPr>
          <w:spacing w:val="-4"/>
        </w:rPr>
        <w:t xml:space="preserve"> </w:t>
      </w:r>
      <w:r w:rsidRPr="00C57EDC">
        <w:t>előállítható.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Benzinnel</w:t>
      </w:r>
      <w:r w:rsidRPr="00C57EDC">
        <w:rPr>
          <w:spacing w:val="-5"/>
        </w:rPr>
        <w:t xml:space="preserve"> </w:t>
      </w:r>
      <w:r w:rsidRPr="00C57EDC">
        <w:t>elegyedik.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Vizes</w:t>
      </w:r>
      <w:r w:rsidRPr="00C57EDC">
        <w:rPr>
          <w:spacing w:val="-3"/>
        </w:rPr>
        <w:t xml:space="preserve"> </w:t>
      </w:r>
      <w:r w:rsidRPr="00C57EDC">
        <w:t>oldata</w:t>
      </w:r>
      <w:r w:rsidRPr="00C57EDC">
        <w:rPr>
          <w:spacing w:val="-2"/>
        </w:rPr>
        <w:t xml:space="preserve"> </w:t>
      </w:r>
      <w:r w:rsidRPr="00C57EDC">
        <w:t>savas</w:t>
      </w:r>
      <w:r w:rsidRPr="00C57EDC">
        <w:rPr>
          <w:spacing w:val="-2"/>
        </w:rPr>
        <w:t xml:space="preserve"> </w:t>
      </w:r>
      <w:r w:rsidRPr="00C57EDC">
        <w:t>kémhatású.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Glükózból</w:t>
      </w:r>
      <w:r w:rsidRPr="00C57EDC">
        <w:rPr>
          <w:spacing w:val="-7"/>
        </w:rPr>
        <w:t xml:space="preserve"> </w:t>
      </w:r>
      <w:r w:rsidRPr="00C57EDC">
        <w:t>szeszes</w:t>
      </w:r>
      <w:r w:rsidRPr="00C57EDC">
        <w:rPr>
          <w:spacing w:val="-7"/>
        </w:rPr>
        <w:t xml:space="preserve"> </w:t>
      </w:r>
      <w:r w:rsidRPr="00C57EDC">
        <w:t>erjedéssel</w:t>
      </w:r>
      <w:r w:rsidRPr="00C57EDC">
        <w:rPr>
          <w:spacing w:val="-7"/>
        </w:rPr>
        <w:t xml:space="preserve"> </w:t>
      </w:r>
      <w:r w:rsidRPr="00C57EDC">
        <w:t>keletkezik.</w:t>
      </w:r>
    </w:p>
    <w:p w:rsidR="00D1697A" w:rsidRPr="00C57EDC" w:rsidRDefault="00D1697A" w:rsidP="00D1697A">
      <w:pPr>
        <w:rPr>
          <w:rFonts w:cs="Times New Roman"/>
          <w:szCs w:val="24"/>
        </w:rPr>
      </w:pPr>
    </w:p>
    <w:p w:rsidR="00D1697A" w:rsidRPr="00C57EDC" w:rsidRDefault="00D1697A" w:rsidP="00D1697A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C57EDC">
        <w:rPr>
          <w:b/>
        </w:rPr>
        <w:t>Melyik</w:t>
      </w:r>
      <w:r w:rsidRPr="00C57EDC">
        <w:rPr>
          <w:b/>
          <w:spacing w:val="-4"/>
        </w:rPr>
        <w:t xml:space="preserve"> </w:t>
      </w:r>
      <w:r w:rsidRPr="00C57EDC">
        <w:rPr>
          <w:b/>
        </w:rPr>
        <w:t>az</w:t>
      </w:r>
      <w:r w:rsidRPr="00C57EDC">
        <w:rPr>
          <w:b/>
          <w:spacing w:val="-5"/>
        </w:rPr>
        <w:t xml:space="preserve"> </w:t>
      </w:r>
      <w:r w:rsidRPr="00C57EDC">
        <w:rPr>
          <w:b/>
        </w:rPr>
        <w:t>etanol</w:t>
      </w:r>
      <w:r w:rsidRPr="00C57EDC">
        <w:rPr>
          <w:b/>
          <w:spacing w:val="-4"/>
        </w:rPr>
        <w:t xml:space="preserve"> </w:t>
      </w:r>
      <w:r w:rsidRPr="00C57EDC">
        <w:rPr>
          <w:b/>
        </w:rPr>
        <w:t>konstitúciós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izomerje?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b/>
        </w:rPr>
      </w:pPr>
      <w:r w:rsidRPr="00C57EDC">
        <w:t>Az</w:t>
      </w:r>
      <w:r w:rsidRPr="00C57EDC">
        <w:rPr>
          <w:spacing w:val="-4"/>
        </w:rPr>
        <w:t xml:space="preserve"> </w:t>
      </w:r>
      <w:r w:rsidRPr="00C57EDC">
        <w:t>ecetsav.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b/>
        </w:rPr>
      </w:pPr>
      <w:r w:rsidRPr="00C57EDC">
        <w:t>A</w:t>
      </w:r>
      <w:r w:rsidRPr="00C57EDC">
        <w:rPr>
          <w:spacing w:val="-4"/>
        </w:rPr>
        <w:t xml:space="preserve"> </w:t>
      </w:r>
      <w:proofErr w:type="spellStart"/>
      <w:r w:rsidRPr="00C57EDC">
        <w:t>dimetil</w:t>
      </w:r>
      <w:proofErr w:type="spellEnd"/>
      <w:r w:rsidRPr="00C57EDC">
        <w:t>-éter.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b/>
        </w:rPr>
      </w:pPr>
      <w:r w:rsidRPr="00C57EDC">
        <w:t>A</w:t>
      </w:r>
      <w:r w:rsidRPr="00C57EDC">
        <w:rPr>
          <w:spacing w:val="-1"/>
        </w:rPr>
        <w:t xml:space="preserve"> </w:t>
      </w:r>
      <w:proofErr w:type="spellStart"/>
      <w:r w:rsidRPr="00C57EDC">
        <w:t>dietil</w:t>
      </w:r>
      <w:proofErr w:type="spellEnd"/>
      <w:r w:rsidRPr="00C57EDC">
        <w:t>-éter.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b/>
        </w:rPr>
      </w:pPr>
      <w:r w:rsidRPr="00C57EDC">
        <w:t>Az</w:t>
      </w:r>
      <w:r w:rsidRPr="00C57EDC">
        <w:rPr>
          <w:spacing w:val="-3"/>
        </w:rPr>
        <w:t xml:space="preserve"> </w:t>
      </w:r>
      <w:r w:rsidRPr="00C57EDC">
        <w:t>etil-acetát.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b/>
        </w:rPr>
      </w:pPr>
      <w:r w:rsidRPr="00C57EDC">
        <w:t>Az</w:t>
      </w:r>
      <w:r w:rsidRPr="00C57EDC">
        <w:rPr>
          <w:spacing w:val="-7"/>
        </w:rPr>
        <w:t xml:space="preserve"> </w:t>
      </w:r>
      <w:r w:rsidRPr="00C57EDC">
        <w:t>acetaldehid.</w:t>
      </w:r>
    </w:p>
    <w:p w:rsidR="00D1697A" w:rsidRPr="00C57EDC" w:rsidRDefault="00D1697A" w:rsidP="00D1697A">
      <w:pPr>
        <w:rPr>
          <w:b/>
        </w:rPr>
      </w:pPr>
    </w:p>
    <w:p w:rsidR="00D1697A" w:rsidRPr="00C57EDC" w:rsidRDefault="00D1697A" w:rsidP="00D1697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57EDC">
        <w:rPr>
          <w:b/>
        </w:rPr>
        <w:t>Az</w:t>
      </w:r>
      <w:r w:rsidRPr="00C57EDC">
        <w:rPr>
          <w:b/>
          <w:spacing w:val="-5"/>
        </w:rPr>
        <w:t xml:space="preserve"> </w:t>
      </w:r>
      <w:r w:rsidRPr="00C57EDC">
        <w:rPr>
          <w:b/>
        </w:rPr>
        <w:t>etil-alkohol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konstitúciós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izomerje…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a</w:t>
      </w:r>
      <w:r w:rsidRPr="00C57EDC">
        <w:rPr>
          <w:spacing w:val="-2"/>
        </w:rPr>
        <w:t xml:space="preserve"> </w:t>
      </w:r>
      <w:proofErr w:type="spellStart"/>
      <w:r w:rsidRPr="00C57EDC">
        <w:t>dimetil</w:t>
      </w:r>
      <w:proofErr w:type="spellEnd"/>
      <w:r w:rsidRPr="00C57EDC">
        <w:t>-éter.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a</w:t>
      </w:r>
      <w:r w:rsidRPr="00C57EDC">
        <w:rPr>
          <w:spacing w:val="-3"/>
        </w:rPr>
        <w:t xml:space="preserve"> </w:t>
      </w:r>
      <w:r w:rsidRPr="00C57EDC">
        <w:t>metil-</w:t>
      </w:r>
      <w:proofErr w:type="spellStart"/>
      <w:r w:rsidRPr="00C57EDC">
        <w:t>formiát</w:t>
      </w:r>
      <w:proofErr w:type="spellEnd"/>
      <w:r w:rsidRPr="00C57EDC">
        <w:t>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az</w:t>
      </w:r>
      <w:r w:rsidRPr="00C57EDC">
        <w:rPr>
          <w:spacing w:val="-1"/>
        </w:rPr>
        <w:t xml:space="preserve"> </w:t>
      </w:r>
      <w:r w:rsidRPr="00C57EDC">
        <w:t>acetaldehid.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az</w:t>
      </w:r>
      <w:r w:rsidRPr="00C57EDC">
        <w:rPr>
          <w:spacing w:val="-2"/>
        </w:rPr>
        <w:t xml:space="preserve"> </w:t>
      </w:r>
      <w:proofErr w:type="spellStart"/>
      <w:r w:rsidRPr="00C57EDC">
        <w:t>acetamid</w:t>
      </w:r>
      <w:proofErr w:type="spellEnd"/>
      <w:r w:rsidRPr="00C57EDC">
        <w:t>.</w:t>
      </w:r>
    </w:p>
    <w:p w:rsidR="00D1697A" w:rsidRPr="00C57EDC" w:rsidRDefault="00D1697A" w:rsidP="00D1697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az</w:t>
      </w:r>
      <w:r w:rsidRPr="00C57EDC">
        <w:rPr>
          <w:spacing w:val="-1"/>
        </w:rPr>
        <w:t xml:space="preserve"> </w:t>
      </w:r>
      <w:r w:rsidRPr="00C57EDC">
        <w:t>ecetsav.</w:t>
      </w:r>
    </w:p>
    <w:p w:rsidR="00D1697A" w:rsidRPr="00C57EDC" w:rsidRDefault="00D1697A" w:rsidP="00D1697A">
      <w:pPr>
        <w:rPr>
          <w:rFonts w:cs="Times New Roman"/>
          <w:b/>
          <w:szCs w:val="24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C57EDC">
        <w:rPr>
          <w:b/>
        </w:rPr>
        <w:t>Melyik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 xml:space="preserve">állítás </w:t>
      </w:r>
      <w:r w:rsidRPr="00C57EDC">
        <w:rPr>
          <w:b/>
          <w:i/>
          <w:u w:val="single"/>
        </w:rPr>
        <w:t>nem igaz</w:t>
      </w:r>
      <w:r w:rsidRPr="00C57EDC">
        <w:rPr>
          <w:b/>
          <w:spacing w:val="-6"/>
        </w:rPr>
        <w:t xml:space="preserve"> </w:t>
      </w:r>
      <w:r w:rsidRPr="00C57EDC">
        <w:rPr>
          <w:b/>
        </w:rPr>
        <w:t>a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metanollal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kapcsolatban?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Köznapi</w:t>
      </w:r>
      <w:r w:rsidRPr="00C57EDC">
        <w:rPr>
          <w:spacing w:val="-3"/>
        </w:rPr>
        <w:t xml:space="preserve"> </w:t>
      </w:r>
      <w:r w:rsidRPr="00C57EDC">
        <w:t>neve</w:t>
      </w:r>
      <w:r w:rsidRPr="00C57EDC">
        <w:rPr>
          <w:spacing w:val="-2"/>
        </w:rPr>
        <w:t xml:space="preserve"> </w:t>
      </w:r>
      <w:r w:rsidRPr="00C57EDC">
        <w:t>faszesz.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Az</w:t>
      </w:r>
      <w:r w:rsidRPr="00C57EDC">
        <w:rPr>
          <w:spacing w:val="-1"/>
        </w:rPr>
        <w:t xml:space="preserve"> </w:t>
      </w:r>
      <w:r w:rsidRPr="00C57EDC">
        <w:t>elemi nátrium</w:t>
      </w:r>
      <w:r w:rsidRPr="00C57EDC">
        <w:rPr>
          <w:spacing w:val="-3"/>
        </w:rPr>
        <w:t xml:space="preserve"> </w:t>
      </w:r>
      <w:r w:rsidRPr="00C57EDC">
        <w:t>hidrogéngázt szabadít</w:t>
      </w:r>
      <w:r w:rsidRPr="00C57EDC">
        <w:rPr>
          <w:spacing w:val="-1"/>
        </w:rPr>
        <w:t xml:space="preserve"> </w:t>
      </w:r>
      <w:r w:rsidRPr="00C57EDC">
        <w:t>fel belőle.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Egyértékű</w:t>
      </w:r>
      <w:r w:rsidRPr="00C57EDC">
        <w:rPr>
          <w:spacing w:val="-5"/>
        </w:rPr>
        <w:t xml:space="preserve"> </w:t>
      </w:r>
      <w:r w:rsidRPr="00C57EDC">
        <w:t>alkohol.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Vízzel</w:t>
      </w:r>
      <w:r w:rsidRPr="00C57EDC">
        <w:rPr>
          <w:spacing w:val="-2"/>
        </w:rPr>
        <w:t xml:space="preserve"> </w:t>
      </w:r>
      <w:r w:rsidRPr="00C57EDC">
        <w:t>való</w:t>
      </w:r>
      <w:r w:rsidRPr="00C57EDC">
        <w:rPr>
          <w:spacing w:val="-1"/>
        </w:rPr>
        <w:t xml:space="preserve"> </w:t>
      </w:r>
      <w:r w:rsidRPr="00C57EDC">
        <w:t>elegyedése</w:t>
      </w:r>
      <w:r w:rsidRPr="00C57EDC">
        <w:rPr>
          <w:spacing w:val="-1"/>
        </w:rPr>
        <w:t xml:space="preserve"> </w:t>
      </w:r>
      <w:r w:rsidRPr="00C57EDC">
        <w:t>során</w:t>
      </w:r>
      <w:r w:rsidRPr="00C57EDC">
        <w:rPr>
          <w:spacing w:val="-1"/>
        </w:rPr>
        <w:t xml:space="preserve"> </w:t>
      </w:r>
      <w:r w:rsidRPr="00C57EDC">
        <w:t>lúgos</w:t>
      </w:r>
      <w:r w:rsidRPr="00C57EDC">
        <w:rPr>
          <w:spacing w:val="-1"/>
        </w:rPr>
        <w:t xml:space="preserve"> </w:t>
      </w:r>
      <w:r w:rsidRPr="00C57EDC">
        <w:t>kémhatású</w:t>
      </w:r>
      <w:r w:rsidRPr="00C57EDC">
        <w:rPr>
          <w:spacing w:val="-1"/>
        </w:rPr>
        <w:t xml:space="preserve"> </w:t>
      </w:r>
      <w:r w:rsidRPr="00C57EDC">
        <w:t>oldat</w:t>
      </w:r>
      <w:r w:rsidRPr="00C57EDC">
        <w:rPr>
          <w:spacing w:val="-1"/>
        </w:rPr>
        <w:t xml:space="preserve"> </w:t>
      </w:r>
      <w:r w:rsidRPr="00C57EDC">
        <w:t>keletkezik.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Erősen</w:t>
      </w:r>
      <w:r w:rsidRPr="00C57EDC">
        <w:rPr>
          <w:spacing w:val="-3"/>
        </w:rPr>
        <w:t xml:space="preserve"> </w:t>
      </w:r>
      <w:r w:rsidRPr="00C57EDC">
        <w:t>mérgező</w:t>
      </w:r>
      <w:r w:rsidRPr="00C57EDC">
        <w:rPr>
          <w:spacing w:val="-2"/>
        </w:rPr>
        <w:t xml:space="preserve"> </w:t>
      </w:r>
      <w:r w:rsidRPr="00C57EDC">
        <w:t>anyag.</w:t>
      </w: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57EDC">
        <w:rPr>
          <w:b/>
        </w:rPr>
        <w:t>A</w:t>
      </w:r>
      <w:r w:rsidRPr="00C57EDC">
        <w:rPr>
          <w:b/>
          <w:spacing w:val="-2"/>
        </w:rPr>
        <w:t xml:space="preserve"> </w:t>
      </w:r>
      <w:proofErr w:type="spellStart"/>
      <w:r w:rsidRPr="00C57EDC">
        <w:rPr>
          <w:b/>
        </w:rPr>
        <w:t>glikol</w:t>
      </w:r>
      <w:proofErr w:type="spellEnd"/>
      <w:r w:rsidRPr="00C57EDC">
        <w:rPr>
          <w:b/>
          <w:spacing w:val="-1"/>
        </w:rPr>
        <w:t xml:space="preserve"> </w:t>
      </w:r>
      <w:r w:rsidRPr="00C57EDC">
        <w:rPr>
          <w:b/>
        </w:rPr>
        <w:t>tudományos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neve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1,2-dihidroxietán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etán-1,2-diol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borszesz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propán-1,2,3-triol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C57EDC">
        <w:rPr>
          <w:i/>
        </w:rPr>
        <w:t>izo</w:t>
      </w:r>
      <w:r w:rsidRPr="00C57EDC">
        <w:t>propil</w:t>
      </w:r>
      <w:proofErr w:type="spellEnd"/>
      <w:r w:rsidRPr="00C57EDC">
        <w:t>-alkohol</w:t>
      </w:r>
    </w:p>
    <w:p w:rsidR="00707044" w:rsidRPr="00C57EDC" w:rsidRDefault="00707044" w:rsidP="00707044">
      <w:pPr>
        <w:rPr>
          <w:rFonts w:cs="Times New Roman"/>
          <w:b/>
          <w:szCs w:val="24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C57EDC">
        <w:rPr>
          <w:b/>
          <w:color w:val="FF0000"/>
        </w:rPr>
        <w:t>Melyik</w:t>
      </w:r>
      <w:r w:rsidRPr="00C57EDC">
        <w:rPr>
          <w:b/>
          <w:color w:val="FF0000"/>
          <w:spacing w:val="-1"/>
        </w:rPr>
        <w:t xml:space="preserve"> </w:t>
      </w:r>
      <w:r w:rsidRPr="00C57EDC">
        <w:rPr>
          <w:b/>
          <w:color w:val="FF0000"/>
        </w:rPr>
        <w:t>állítás</w:t>
      </w:r>
      <w:r w:rsidRPr="00C57EDC">
        <w:rPr>
          <w:b/>
          <w:color w:val="FF0000"/>
          <w:spacing w:val="-3"/>
        </w:rPr>
        <w:t xml:space="preserve"> </w:t>
      </w:r>
      <w:r w:rsidRPr="00C57EDC">
        <w:rPr>
          <w:b/>
          <w:i/>
          <w:color w:val="FF0000"/>
          <w:u w:val="single"/>
        </w:rPr>
        <w:t>nem igaz</w:t>
      </w:r>
      <w:r w:rsidRPr="00C57EDC">
        <w:rPr>
          <w:b/>
          <w:i/>
          <w:color w:val="FF0000"/>
          <w:spacing w:val="-2"/>
        </w:rPr>
        <w:t xml:space="preserve"> </w:t>
      </w:r>
      <w:r w:rsidRPr="00C57EDC">
        <w:rPr>
          <w:b/>
          <w:color w:val="FF0000"/>
        </w:rPr>
        <w:t>a</w:t>
      </w:r>
      <w:r w:rsidRPr="00C57EDC">
        <w:rPr>
          <w:b/>
          <w:color w:val="FF0000"/>
          <w:spacing w:val="-2"/>
        </w:rPr>
        <w:t xml:space="preserve"> </w:t>
      </w:r>
      <w:r w:rsidRPr="00C57EDC">
        <w:rPr>
          <w:b/>
          <w:color w:val="FF0000"/>
        </w:rPr>
        <w:t>fenollal</w:t>
      </w:r>
      <w:r w:rsidRPr="00C57EDC">
        <w:rPr>
          <w:b/>
          <w:color w:val="FF0000"/>
          <w:spacing w:val="-1"/>
        </w:rPr>
        <w:t xml:space="preserve"> </w:t>
      </w:r>
      <w:r w:rsidRPr="00C57EDC">
        <w:rPr>
          <w:b/>
          <w:color w:val="FF0000"/>
          <w:spacing w:val="-2"/>
        </w:rPr>
        <w:t>kapcsolatban?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color w:val="FF0000"/>
        </w:rPr>
        <w:t>Standard</w:t>
      </w:r>
      <w:r w:rsidRPr="00C57EDC">
        <w:rPr>
          <w:color w:val="FF0000"/>
          <w:spacing w:val="-6"/>
        </w:rPr>
        <w:t xml:space="preserve"> </w:t>
      </w:r>
      <w:r w:rsidRPr="00C57EDC">
        <w:rPr>
          <w:color w:val="FF0000"/>
        </w:rPr>
        <w:t>állapotban</w:t>
      </w:r>
      <w:r w:rsidRPr="00C57EDC">
        <w:rPr>
          <w:color w:val="FF0000"/>
          <w:spacing w:val="-4"/>
        </w:rPr>
        <w:t xml:space="preserve"> </w:t>
      </w:r>
      <w:r w:rsidRPr="00C57EDC">
        <w:rPr>
          <w:color w:val="FF0000"/>
        </w:rPr>
        <w:t>szilárd</w:t>
      </w:r>
      <w:r w:rsidRPr="00C57EDC">
        <w:rPr>
          <w:color w:val="FF0000"/>
          <w:spacing w:val="-5"/>
        </w:rPr>
        <w:t xml:space="preserve"> </w:t>
      </w:r>
      <w:r w:rsidRPr="00C57EDC">
        <w:rPr>
          <w:color w:val="FF0000"/>
          <w:spacing w:val="-2"/>
        </w:rPr>
        <w:t>anyag.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color w:val="FF0000"/>
        </w:rPr>
        <w:t>Vízben</w:t>
      </w:r>
      <w:r w:rsidRPr="00C57EDC">
        <w:rPr>
          <w:color w:val="FF0000"/>
          <w:spacing w:val="-6"/>
        </w:rPr>
        <w:t xml:space="preserve"> </w:t>
      </w:r>
      <w:r w:rsidRPr="00C57EDC">
        <w:rPr>
          <w:color w:val="FF0000"/>
        </w:rPr>
        <w:t>korlátozottan</w:t>
      </w:r>
      <w:r w:rsidRPr="00C57EDC">
        <w:rPr>
          <w:color w:val="FF0000"/>
          <w:spacing w:val="-2"/>
        </w:rPr>
        <w:t xml:space="preserve"> oldódik.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color w:val="FF0000"/>
        </w:rPr>
        <w:t xml:space="preserve">Vizes oldata enyhén savas </w:t>
      </w:r>
      <w:r w:rsidRPr="00C57EDC">
        <w:rPr>
          <w:color w:val="FF0000"/>
          <w:spacing w:val="-2"/>
        </w:rPr>
        <w:t>kémhatású.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color w:val="FF0000"/>
        </w:rPr>
        <w:t>A</w:t>
      </w:r>
      <w:r w:rsidRPr="00C57EDC">
        <w:rPr>
          <w:color w:val="FF0000"/>
          <w:spacing w:val="-1"/>
        </w:rPr>
        <w:t xml:space="preserve"> </w:t>
      </w:r>
      <w:r w:rsidRPr="00C57EDC">
        <w:rPr>
          <w:color w:val="FF0000"/>
        </w:rPr>
        <w:t>műanyaggyártás</w:t>
      </w:r>
      <w:r w:rsidRPr="00C57EDC">
        <w:rPr>
          <w:color w:val="FF0000"/>
          <w:spacing w:val="-2"/>
        </w:rPr>
        <w:t xml:space="preserve"> </w:t>
      </w:r>
      <w:r w:rsidRPr="00C57EDC">
        <w:rPr>
          <w:color w:val="FF0000"/>
        </w:rPr>
        <w:t>egyik</w:t>
      </w:r>
      <w:r w:rsidRPr="00C57EDC">
        <w:rPr>
          <w:color w:val="FF0000"/>
          <w:spacing w:val="-1"/>
        </w:rPr>
        <w:t xml:space="preserve"> </w:t>
      </w:r>
      <w:r w:rsidRPr="00C57EDC">
        <w:rPr>
          <w:color w:val="FF0000"/>
          <w:spacing w:val="-2"/>
        </w:rPr>
        <w:t>alapanyaga.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color w:val="FF0000"/>
        </w:rPr>
        <w:t>Molekulájában</w:t>
      </w:r>
      <w:r w:rsidRPr="00C57EDC">
        <w:rPr>
          <w:color w:val="FF0000"/>
          <w:spacing w:val="-6"/>
        </w:rPr>
        <w:t xml:space="preserve"> </w:t>
      </w:r>
      <w:r w:rsidRPr="00C57EDC">
        <w:rPr>
          <w:color w:val="FF0000"/>
        </w:rPr>
        <w:t>a</w:t>
      </w:r>
      <w:r w:rsidRPr="00C57EDC">
        <w:rPr>
          <w:color w:val="FF0000"/>
          <w:spacing w:val="-2"/>
        </w:rPr>
        <w:t xml:space="preserve"> </w:t>
      </w:r>
      <w:r w:rsidRPr="00C57EDC">
        <w:rPr>
          <w:color w:val="FF0000"/>
        </w:rPr>
        <w:t>benzolgyűrűhöz</w:t>
      </w:r>
      <w:r w:rsidRPr="00C57EDC">
        <w:rPr>
          <w:color w:val="FF0000"/>
          <w:spacing w:val="-3"/>
        </w:rPr>
        <w:t xml:space="preserve"> </w:t>
      </w:r>
      <w:r w:rsidRPr="00C57EDC">
        <w:rPr>
          <w:color w:val="FF0000"/>
        </w:rPr>
        <w:t>két</w:t>
      </w:r>
      <w:r w:rsidRPr="00C57EDC">
        <w:rPr>
          <w:color w:val="FF0000"/>
          <w:spacing w:val="-3"/>
        </w:rPr>
        <w:t xml:space="preserve"> </w:t>
      </w:r>
      <w:proofErr w:type="spellStart"/>
      <w:r w:rsidRPr="00C57EDC">
        <w:rPr>
          <w:color w:val="FF0000"/>
        </w:rPr>
        <w:t>hidroxilcsoport</w:t>
      </w:r>
      <w:proofErr w:type="spellEnd"/>
      <w:r w:rsidRPr="00C57EDC">
        <w:rPr>
          <w:color w:val="FF0000"/>
          <w:spacing w:val="-3"/>
        </w:rPr>
        <w:t xml:space="preserve"> </w:t>
      </w:r>
      <w:r w:rsidRPr="00C57EDC">
        <w:rPr>
          <w:color w:val="FF0000"/>
          <w:spacing w:val="-2"/>
        </w:rPr>
        <w:t>kapcsolódik.</w:t>
      </w: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C57EDC">
        <w:rPr>
          <w:b/>
        </w:rPr>
        <w:lastRenderedPageBreak/>
        <w:t xml:space="preserve">Melyik megállapítás </w:t>
      </w:r>
      <w:r w:rsidRPr="00C57EDC">
        <w:rPr>
          <w:b/>
          <w:i/>
          <w:u w:val="single"/>
        </w:rPr>
        <w:t>nem igaz</w:t>
      </w:r>
      <w:r w:rsidRPr="00C57EDC">
        <w:rPr>
          <w:b/>
        </w:rPr>
        <w:t xml:space="preserve"> közönséges körülmények (25 °C, standard légköri nyomás)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között a formaldehidre?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Tudományos</w:t>
      </w:r>
      <w:r w:rsidRPr="00C57EDC">
        <w:rPr>
          <w:spacing w:val="-1"/>
        </w:rPr>
        <w:t xml:space="preserve"> </w:t>
      </w:r>
      <w:r w:rsidRPr="00C57EDC">
        <w:t xml:space="preserve">neve </w:t>
      </w:r>
      <w:proofErr w:type="spellStart"/>
      <w:r w:rsidRPr="00C57EDC">
        <w:t>metanal</w:t>
      </w:r>
      <w:proofErr w:type="spellEnd"/>
      <w:r w:rsidRPr="00C57EDC">
        <w:t>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Színtelen,</w:t>
      </w:r>
      <w:r w:rsidRPr="00C57EDC">
        <w:rPr>
          <w:spacing w:val="-6"/>
        </w:rPr>
        <w:t xml:space="preserve"> </w:t>
      </w:r>
      <w:r w:rsidRPr="00C57EDC">
        <w:t>szúrós</w:t>
      </w:r>
      <w:r w:rsidRPr="00C57EDC">
        <w:rPr>
          <w:spacing w:val="-5"/>
        </w:rPr>
        <w:t xml:space="preserve"> </w:t>
      </w:r>
      <w:r w:rsidRPr="00C57EDC">
        <w:t>szagú</w:t>
      </w:r>
      <w:r w:rsidRPr="00C57EDC">
        <w:rPr>
          <w:spacing w:val="-5"/>
        </w:rPr>
        <w:t xml:space="preserve"> </w:t>
      </w:r>
      <w:r w:rsidRPr="00C57EDC">
        <w:t>folyadék.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Vizes</w:t>
      </w:r>
      <w:r w:rsidRPr="00C57EDC">
        <w:rPr>
          <w:spacing w:val="-2"/>
        </w:rPr>
        <w:t xml:space="preserve"> </w:t>
      </w:r>
      <w:r w:rsidRPr="00C57EDC">
        <w:t>oldatát</w:t>
      </w:r>
      <w:r w:rsidRPr="00C57EDC">
        <w:rPr>
          <w:spacing w:val="-2"/>
        </w:rPr>
        <w:t xml:space="preserve"> </w:t>
      </w:r>
      <w:r w:rsidRPr="00C57EDC">
        <w:t>tetemek tartósítására</w:t>
      </w:r>
      <w:r w:rsidRPr="00C57EDC">
        <w:rPr>
          <w:spacing w:val="-2"/>
        </w:rPr>
        <w:t xml:space="preserve"> </w:t>
      </w:r>
      <w:r w:rsidRPr="00C57EDC">
        <w:t>használják.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Vizes</w:t>
      </w:r>
      <w:r w:rsidRPr="00C57EDC">
        <w:rPr>
          <w:spacing w:val="-3"/>
        </w:rPr>
        <w:t xml:space="preserve"> </w:t>
      </w:r>
      <w:r w:rsidRPr="00C57EDC">
        <w:t>oldata</w:t>
      </w:r>
      <w:r w:rsidRPr="00C57EDC">
        <w:rPr>
          <w:spacing w:val="-2"/>
        </w:rPr>
        <w:t xml:space="preserve"> </w:t>
      </w:r>
      <w:r w:rsidRPr="00C57EDC">
        <w:t>ammóniás</w:t>
      </w:r>
      <w:r w:rsidRPr="00C57EDC">
        <w:rPr>
          <w:spacing w:val="-2"/>
        </w:rPr>
        <w:t xml:space="preserve"> </w:t>
      </w:r>
      <w:r w:rsidRPr="00C57EDC">
        <w:t>ezüst-nitrát-oldatból</w:t>
      </w:r>
      <w:r w:rsidRPr="00C57EDC">
        <w:rPr>
          <w:spacing w:val="-2"/>
        </w:rPr>
        <w:t xml:space="preserve"> </w:t>
      </w:r>
      <w:r w:rsidRPr="00C57EDC">
        <w:t>fémezüstöt</w:t>
      </w:r>
      <w:r w:rsidRPr="00C57EDC">
        <w:rPr>
          <w:spacing w:val="-2"/>
        </w:rPr>
        <w:t xml:space="preserve"> </w:t>
      </w:r>
      <w:r w:rsidRPr="00C57EDC">
        <w:t>választ</w:t>
      </w:r>
      <w:r w:rsidRPr="00C57EDC">
        <w:rPr>
          <w:spacing w:val="-2"/>
        </w:rPr>
        <w:t xml:space="preserve"> </w:t>
      </w:r>
      <w:r w:rsidRPr="00C57EDC">
        <w:t>le.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Dipólusmolekulájú</w:t>
      </w:r>
      <w:r w:rsidRPr="00C57EDC">
        <w:rPr>
          <w:spacing w:val="-8"/>
        </w:rPr>
        <w:t xml:space="preserve"> </w:t>
      </w:r>
      <w:r w:rsidRPr="00C57EDC">
        <w:t>vegyület.</w:t>
      </w: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C57EDC">
        <w:rPr>
          <w:b/>
        </w:rPr>
        <w:t>Melyik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állítás</w:t>
      </w:r>
      <w:r w:rsidRPr="00C57EDC">
        <w:rPr>
          <w:b/>
          <w:spacing w:val="-2"/>
        </w:rPr>
        <w:t xml:space="preserve"> </w:t>
      </w:r>
      <w:r w:rsidRPr="00C57EDC">
        <w:rPr>
          <w:b/>
          <w:i/>
          <w:u w:val="single"/>
        </w:rPr>
        <w:t>nem</w:t>
      </w:r>
      <w:r w:rsidRPr="00C57EDC">
        <w:rPr>
          <w:b/>
          <w:i/>
          <w:spacing w:val="-2"/>
          <w:u w:val="single"/>
        </w:rPr>
        <w:t xml:space="preserve"> </w:t>
      </w:r>
      <w:r w:rsidRPr="00C57EDC">
        <w:rPr>
          <w:b/>
          <w:i/>
          <w:u w:val="single"/>
        </w:rPr>
        <w:t>igaz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a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formaldehidre?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b/>
        </w:rPr>
      </w:pPr>
      <w:r w:rsidRPr="00C57EDC">
        <w:t>Szobahőmérsékleten</w:t>
      </w:r>
      <w:r w:rsidRPr="00C57EDC">
        <w:rPr>
          <w:spacing w:val="-7"/>
        </w:rPr>
        <w:t xml:space="preserve"> </w:t>
      </w:r>
      <w:r w:rsidRPr="00C57EDC">
        <w:t>gáz-halmazállapotú.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b/>
        </w:rPr>
      </w:pPr>
      <w:r w:rsidRPr="00C57EDC">
        <w:t>Sejtméreg.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b/>
        </w:rPr>
      </w:pPr>
      <w:r w:rsidRPr="00C57EDC">
        <w:t>Jól</w:t>
      </w:r>
      <w:r w:rsidRPr="00C57EDC">
        <w:rPr>
          <w:spacing w:val="-2"/>
        </w:rPr>
        <w:t xml:space="preserve"> </w:t>
      </w:r>
      <w:r w:rsidRPr="00C57EDC">
        <w:t>oldódik</w:t>
      </w:r>
      <w:r w:rsidRPr="00C57EDC">
        <w:rPr>
          <w:spacing w:val="-1"/>
        </w:rPr>
        <w:t xml:space="preserve"> </w:t>
      </w:r>
      <w:r w:rsidRPr="00C57EDC">
        <w:t>vízben.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b/>
        </w:rPr>
      </w:pPr>
      <w:r w:rsidRPr="00C57EDC">
        <w:t>Etanol</w:t>
      </w:r>
      <w:r w:rsidRPr="00C57EDC">
        <w:rPr>
          <w:spacing w:val="-6"/>
        </w:rPr>
        <w:t xml:space="preserve"> </w:t>
      </w:r>
      <w:r w:rsidRPr="00C57EDC">
        <w:t>enyhe</w:t>
      </w:r>
      <w:r w:rsidRPr="00C57EDC">
        <w:rPr>
          <w:spacing w:val="-6"/>
        </w:rPr>
        <w:t xml:space="preserve"> </w:t>
      </w:r>
      <w:r w:rsidRPr="00C57EDC">
        <w:t>oxidációjával</w:t>
      </w:r>
      <w:r w:rsidRPr="00C57EDC">
        <w:rPr>
          <w:spacing w:val="-6"/>
        </w:rPr>
        <w:t xml:space="preserve"> </w:t>
      </w:r>
      <w:r w:rsidRPr="00C57EDC">
        <w:t>előállítható.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b/>
        </w:rPr>
      </w:pPr>
      <w:r w:rsidRPr="00C57EDC">
        <w:t>Pozitív</w:t>
      </w:r>
      <w:r w:rsidRPr="00C57EDC">
        <w:rPr>
          <w:spacing w:val="-7"/>
        </w:rPr>
        <w:t xml:space="preserve"> </w:t>
      </w:r>
      <w:r w:rsidRPr="00C57EDC">
        <w:t>ezüsttükörpróbát</w:t>
      </w:r>
      <w:r w:rsidRPr="00C57EDC">
        <w:rPr>
          <w:spacing w:val="-5"/>
        </w:rPr>
        <w:t xml:space="preserve"> </w:t>
      </w:r>
      <w:r w:rsidRPr="00C57EDC">
        <w:t>ad.</w:t>
      </w:r>
    </w:p>
    <w:p w:rsidR="00707044" w:rsidRPr="00C57EDC" w:rsidRDefault="00707044" w:rsidP="00707044">
      <w:pPr>
        <w:rPr>
          <w:b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</w:pPr>
      <w:r w:rsidRPr="00C57EDC">
        <w:rPr>
          <w:b/>
        </w:rPr>
        <w:t>Az</w:t>
      </w:r>
      <w:r w:rsidRPr="00C57EDC">
        <w:rPr>
          <w:b/>
          <w:spacing w:val="-3"/>
        </w:rPr>
        <w:t xml:space="preserve"> </w:t>
      </w:r>
      <w:r w:rsidRPr="00C57EDC">
        <w:rPr>
          <w:b/>
          <w:spacing w:val="-2"/>
        </w:rPr>
        <w:t>aceton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proofErr w:type="spellStart"/>
      <w:r w:rsidRPr="00C57EDC">
        <w:t>hidroxilcsoportot</w:t>
      </w:r>
      <w:proofErr w:type="spellEnd"/>
      <w:r w:rsidRPr="00C57EDC">
        <w:rPr>
          <w:spacing w:val="-2"/>
        </w:rPr>
        <w:t xml:space="preserve"> tartalmaz.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r w:rsidRPr="00C57EDC">
        <w:t xml:space="preserve">alkohollá </w:t>
      </w:r>
      <w:r w:rsidRPr="00C57EDC">
        <w:rPr>
          <w:spacing w:val="-2"/>
        </w:rPr>
        <w:t>redukálható.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r w:rsidRPr="00C57EDC">
        <w:t>nem</w:t>
      </w:r>
      <w:r w:rsidRPr="00C57EDC">
        <w:rPr>
          <w:spacing w:val="-2"/>
        </w:rPr>
        <w:t xml:space="preserve"> </w:t>
      </w:r>
      <w:r w:rsidRPr="00C57EDC">
        <w:t xml:space="preserve">oldódik </w:t>
      </w:r>
      <w:r w:rsidRPr="00C57EDC">
        <w:rPr>
          <w:spacing w:val="-2"/>
        </w:rPr>
        <w:t>vízben.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r w:rsidRPr="00C57EDC">
        <w:rPr>
          <w:spacing w:val="-2"/>
        </w:rPr>
        <w:t>tartósítószer.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r w:rsidRPr="00C57EDC">
        <w:t>adja</w:t>
      </w:r>
      <w:r w:rsidRPr="00C57EDC">
        <w:rPr>
          <w:spacing w:val="-1"/>
        </w:rPr>
        <w:t xml:space="preserve"> </w:t>
      </w:r>
      <w:r w:rsidRPr="00C57EDC">
        <w:t>az</w:t>
      </w:r>
      <w:r w:rsidRPr="00C57EDC">
        <w:rPr>
          <w:spacing w:val="-1"/>
        </w:rPr>
        <w:t xml:space="preserve"> </w:t>
      </w:r>
      <w:r w:rsidRPr="00C57EDC">
        <w:t>ezüsttükör</w:t>
      </w:r>
      <w:r w:rsidRPr="00C57EDC">
        <w:rPr>
          <w:spacing w:val="-2"/>
        </w:rPr>
        <w:t>próbát.</w:t>
      </w:r>
    </w:p>
    <w:p w:rsidR="00707044" w:rsidRPr="00C57EDC" w:rsidRDefault="00707044" w:rsidP="00707044"/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C57EDC">
        <w:rPr>
          <w:b/>
        </w:rPr>
        <w:t>Melyik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vegyület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enyhe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oxidációja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eredményez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ketont?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C57EDC">
        <w:t>Glikol</w:t>
      </w:r>
      <w:proofErr w:type="spellEnd"/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Propánsav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Propán-2-ol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r w:rsidRPr="00C57EDC">
        <w:t>Etanol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C57EDC">
        <w:t>Propanal</w:t>
      </w:r>
      <w:proofErr w:type="spellEnd"/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57EDC">
        <w:rPr>
          <w:b/>
        </w:rPr>
        <w:t>Az</w:t>
      </w:r>
      <w:r w:rsidRPr="00C57EDC">
        <w:rPr>
          <w:b/>
          <w:spacing w:val="-4"/>
        </w:rPr>
        <w:t xml:space="preserve"> </w:t>
      </w:r>
      <w:r w:rsidRPr="00C57EDC">
        <w:rPr>
          <w:b/>
        </w:rPr>
        <w:t>ecetsav…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tudományos</w:t>
      </w:r>
      <w:r w:rsidRPr="00C57EDC">
        <w:rPr>
          <w:spacing w:val="-2"/>
        </w:rPr>
        <w:t xml:space="preserve"> </w:t>
      </w:r>
      <w:r w:rsidRPr="00C57EDC">
        <w:t>neve</w:t>
      </w:r>
      <w:r w:rsidRPr="00C57EDC">
        <w:rPr>
          <w:spacing w:val="-1"/>
        </w:rPr>
        <w:t xml:space="preserve"> </w:t>
      </w:r>
      <w:r w:rsidRPr="00C57EDC">
        <w:t>metánsav.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az</w:t>
      </w:r>
      <w:r w:rsidRPr="00C57EDC">
        <w:rPr>
          <w:spacing w:val="-1"/>
        </w:rPr>
        <w:t xml:space="preserve"> </w:t>
      </w:r>
      <w:r w:rsidRPr="00C57EDC">
        <w:t>erős savak</w:t>
      </w:r>
      <w:r w:rsidRPr="00C57EDC">
        <w:rPr>
          <w:spacing w:val="-1"/>
        </w:rPr>
        <w:t xml:space="preserve"> </w:t>
      </w:r>
      <w:r w:rsidRPr="00C57EDC">
        <w:t>közé tartozik.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etanollal</w:t>
      </w:r>
      <w:r w:rsidRPr="00C57EDC">
        <w:rPr>
          <w:spacing w:val="-2"/>
        </w:rPr>
        <w:t xml:space="preserve"> </w:t>
      </w:r>
      <w:r w:rsidRPr="00C57EDC">
        <w:t>alkotott</w:t>
      </w:r>
      <w:r w:rsidRPr="00C57EDC">
        <w:rPr>
          <w:spacing w:val="-1"/>
        </w:rPr>
        <w:t xml:space="preserve"> </w:t>
      </w:r>
      <w:r w:rsidRPr="00C57EDC">
        <w:t>észtere</w:t>
      </w:r>
      <w:r w:rsidRPr="00C57EDC">
        <w:rPr>
          <w:spacing w:val="-1"/>
        </w:rPr>
        <w:t xml:space="preserve"> </w:t>
      </w:r>
      <w:r w:rsidRPr="00C57EDC">
        <w:t>az</w:t>
      </w:r>
      <w:r w:rsidRPr="00C57EDC">
        <w:rPr>
          <w:spacing w:val="-2"/>
        </w:rPr>
        <w:t xml:space="preserve"> </w:t>
      </w:r>
      <w:r w:rsidRPr="00C57EDC">
        <w:t>etil-acetát.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formaldehid</w:t>
      </w:r>
      <w:r w:rsidRPr="00C57EDC">
        <w:rPr>
          <w:spacing w:val="-1"/>
        </w:rPr>
        <w:t xml:space="preserve"> </w:t>
      </w:r>
      <w:r w:rsidRPr="00C57EDC">
        <w:t>oxidációjával</w:t>
      </w:r>
      <w:r w:rsidRPr="00C57EDC">
        <w:rPr>
          <w:spacing w:val="-3"/>
        </w:rPr>
        <w:t xml:space="preserve"> </w:t>
      </w:r>
      <w:r w:rsidRPr="00C57EDC">
        <w:t>állítható elő.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57EDC">
        <w:t>szilárd</w:t>
      </w:r>
      <w:r w:rsidRPr="00C57EDC">
        <w:rPr>
          <w:spacing w:val="-9"/>
        </w:rPr>
        <w:t xml:space="preserve"> </w:t>
      </w:r>
      <w:r w:rsidRPr="00C57EDC">
        <w:t>halmazában</w:t>
      </w:r>
      <w:r w:rsidRPr="00C57EDC">
        <w:rPr>
          <w:spacing w:val="-8"/>
        </w:rPr>
        <w:t xml:space="preserve"> </w:t>
      </w:r>
      <w:r w:rsidRPr="00C57EDC">
        <w:t>fellépő</w:t>
      </w:r>
      <w:r w:rsidRPr="00C57EDC">
        <w:rPr>
          <w:spacing w:val="-8"/>
        </w:rPr>
        <w:t xml:space="preserve"> </w:t>
      </w:r>
      <w:r w:rsidRPr="00C57EDC">
        <w:t>legerősebb</w:t>
      </w:r>
      <w:r w:rsidRPr="00C57EDC">
        <w:rPr>
          <w:spacing w:val="-8"/>
        </w:rPr>
        <w:t xml:space="preserve"> </w:t>
      </w:r>
      <w:r w:rsidRPr="00C57EDC">
        <w:t>másodrendű</w:t>
      </w:r>
      <w:r w:rsidRPr="00C57EDC">
        <w:rPr>
          <w:spacing w:val="-9"/>
        </w:rPr>
        <w:t xml:space="preserve"> </w:t>
      </w:r>
      <w:r w:rsidRPr="00C57EDC">
        <w:t>kötés</w:t>
      </w:r>
      <w:r w:rsidRPr="00C57EDC">
        <w:rPr>
          <w:spacing w:val="-9"/>
        </w:rPr>
        <w:t xml:space="preserve"> </w:t>
      </w:r>
      <w:r w:rsidRPr="00C57EDC">
        <w:t>a</w:t>
      </w:r>
      <w:r w:rsidRPr="00C57EDC">
        <w:rPr>
          <w:spacing w:val="-10"/>
        </w:rPr>
        <w:t xml:space="preserve"> </w:t>
      </w:r>
      <w:r w:rsidRPr="00C57EDC">
        <w:t>dipólus-dipólus</w:t>
      </w:r>
      <w:r w:rsidRPr="00C57EDC">
        <w:rPr>
          <w:spacing w:val="-9"/>
        </w:rPr>
        <w:t xml:space="preserve"> </w:t>
      </w:r>
      <w:r w:rsidRPr="00C57EDC">
        <w:t>kölcsönhatás.</w:t>
      </w:r>
    </w:p>
    <w:p w:rsidR="00707044" w:rsidRPr="00C57EDC" w:rsidRDefault="00707044" w:rsidP="00707044">
      <w:pPr>
        <w:rPr>
          <w:rFonts w:cs="Times New Roman"/>
          <w:b/>
          <w:szCs w:val="24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57EDC">
        <w:rPr>
          <w:b/>
        </w:rPr>
        <w:t>Melyik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állítás</w:t>
      </w:r>
      <w:r w:rsidRPr="00C57EDC">
        <w:rPr>
          <w:b/>
          <w:spacing w:val="-1"/>
        </w:rPr>
        <w:t xml:space="preserve"> </w:t>
      </w:r>
      <w:r w:rsidRPr="00C57EDC">
        <w:rPr>
          <w:b/>
          <w:i/>
          <w:u w:val="single"/>
        </w:rPr>
        <w:t>hibás</w:t>
      </w:r>
      <w:r w:rsidRPr="00C57EDC">
        <w:rPr>
          <w:b/>
          <w:spacing w:val="-2"/>
        </w:rPr>
        <w:t xml:space="preserve"> </w:t>
      </w:r>
      <w:r w:rsidRPr="00C57EDC">
        <w:rPr>
          <w:b/>
        </w:rPr>
        <w:t>az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ecetsavval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kapcsolatban?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Etil-alkohollal étert képez.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Szódabikarbónával</w:t>
      </w:r>
      <w:r w:rsidRPr="00C57EDC">
        <w:rPr>
          <w:spacing w:val="-9"/>
        </w:rPr>
        <w:t xml:space="preserve"> </w:t>
      </w:r>
      <w:r w:rsidRPr="00C57EDC">
        <w:t>gázfejlődés</w:t>
      </w:r>
      <w:r w:rsidRPr="00C57EDC">
        <w:rPr>
          <w:spacing w:val="-8"/>
        </w:rPr>
        <w:t xml:space="preserve"> </w:t>
      </w:r>
      <w:r w:rsidRPr="00C57EDC">
        <w:t>közben</w:t>
      </w:r>
      <w:r w:rsidRPr="00C57EDC">
        <w:rPr>
          <w:spacing w:val="-9"/>
        </w:rPr>
        <w:t xml:space="preserve"> </w:t>
      </w:r>
      <w:r w:rsidRPr="00C57EDC">
        <w:t>reagál.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Telített, egyértékű karbonsav.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Molekulája</w:t>
      </w:r>
      <w:r w:rsidRPr="00C57EDC">
        <w:rPr>
          <w:spacing w:val="-8"/>
        </w:rPr>
        <w:t xml:space="preserve"> </w:t>
      </w:r>
      <w:r w:rsidRPr="00C57EDC">
        <w:t>hidrogénkötés</w:t>
      </w:r>
      <w:r w:rsidRPr="00C57EDC">
        <w:rPr>
          <w:spacing w:val="-6"/>
        </w:rPr>
        <w:t xml:space="preserve"> </w:t>
      </w:r>
      <w:r w:rsidRPr="00C57EDC">
        <w:t>kialakítására</w:t>
      </w:r>
      <w:r w:rsidRPr="00C57EDC">
        <w:rPr>
          <w:spacing w:val="-7"/>
        </w:rPr>
        <w:t xml:space="preserve"> </w:t>
      </w:r>
      <w:r w:rsidRPr="00C57EDC">
        <w:t>képes.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Nátrium-hidroxid-oldattal</w:t>
      </w:r>
      <w:r w:rsidRPr="00C57EDC">
        <w:rPr>
          <w:spacing w:val="-2"/>
        </w:rPr>
        <w:t xml:space="preserve"> </w:t>
      </w:r>
      <w:r w:rsidRPr="00C57EDC">
        <w:t>közömbösíthető.</w:t>
      </w:r>
    </w:p>
    <w:p w:rsidR="00707044" w:rsidRPr="00C57EDC" w:rsidRDefault="00707044" w:rsidP="00707044">
      <w:pPr>
        <w:rPr>
          <w:rFonts w:cs="Times New Roman"/>
          <w:szCs w:val="24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57EDC">
        <w:rPr>
          <w:b/>
        </w:rPr>
        <w:t>Melyik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az</w:t>
      </w:r>
      <w:r w:rsidRPr="00C57EDC">
        <w:rPr>
          <w:b/>
          <w:spacing w:val="-3"/>
        </w:rPr>
        <w:t xml:space="preserve"> </w:t>
      </w:r>
      <w:r w:rsidRPr="00C57EDC">
        <w:rPr>
          <w:b/>
        </w:rPr>
        <w:t>etil-acetát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konstitúciós</w:t>
      </w:r>
      <w:r w:rsidRPr="00C57EDC">
        <w:rPr>
          <w:b/>
          <w:spacing w:val="-1"/>
        </w:rPr>
        <w:t xml:space="preserve"> </w:t>
      </w:r>
      <w:r w:rsidRPr="00C57EDC">
        <w:rPr>
          <w:b/>
        </w:rPr>
        <w:t>izomerje?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etil-alkohol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butánsav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57EDC">
        <w:t>propánsav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C57EDC">
        <w:t>dietil</w:t>
      </w:r>
      <w:proofErr w:type="spellEnd"/>
      <w:r w:rsidRPr="00C57EDC">
        <w:t>-éter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C57EDC">
        <w:t>butanon</w:t>
      </w:r>
      <w:proofErr w:type="spellEnd"/>
    </w:p>
    <w:p w:rsidR="00707044" w:rsidRPr="00C57EDC" w:rsidRDefault="00707044" w:rsidP="00707044">
      <w:pPr>
        <w:rPr>
          <w:rFonts w:cs="Times New Roman"/>
          <w:szCs w:val="24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C57EDC">
        <w:rPr>
          <w:b/>
          <w:color w:val="FF0000"/>
        </w:rPr>
        <w:t>Vizes</w:t>
      </w:r>
      <w:r w:rsidRPr="00C57EDC">
        <w:rPr>
          <w:b/>
          <w:color w:val="FF0000"/>
          <w:spacing w:val="-5"/>
        </w:rPr>
        <w:t xml:space="preserve"> </w:t>
      </w:r>
      <w:r w:rsidRPr="00C57EDC">
        <w:rPr>
          <w:b/>
          <w:color w:val="FF0000"/>
        </w:rPr>
        <w:t>oldata</w:t>
      </w:r>
      <w:r w:rsidRPr="00C57EDC">
        <w:rPr>
          <w:b/>
          <w:color w:val="FF0000"/>
          <w:spacing w:val="-6"/>
        </w:rPr>
        <w:t xml:space="preserve"> </w:t>
      </w:r>
      <w:r w:rsidRPr="00C57EDC">
        <w:rPr>
          <w:b/>
          <w:color w:val="FF0000"/>
        </w:rPr>
        <w:t>semleges</w:t>
      </w:r>
      <w:r w:rsidRPr="00C57EDC">
        <w:rPr>
          <w:b/>
          <w:color w:val="FF0000"/>
          <w:spacing w:val="-5"/>
        </w:rPr>
        <w:t xml:space="preserve"> </w:t>
      </w:r>
      <w:r w:rsidRPr="00C57EDC">
        <w:rPr>
          <w:b/>
          <w:color w:val="FF0000"/>
        </w:rPr>
        <w:t>kémhatású: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rFonts w:cs="Times New Roman"/>
          <w:color w:val="FF0000"/>
        </w:rPr>
        <w:t>hangyasav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rFonts w:cs="Times New Roman"/>
          <w:color w:val="FF0000"/>
        </w:rPr>
        <w:t>ecetsav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rFonts w:cs="Times New Roman"/>
          <w:color w:val="FF0000"/>
        </w:rPr>
        <w:t>etanol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rFonts w:cs="Times New Roman"/>
          <w:color w:val="FF0000"/>
        </w:rPr>
        <w:t>oxálsav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57EDC">
        <w:rPr>
          <w:rFonts w:cs="Times New Roman"/>
          <w:color w:val="FF0000"/>
        </w:rPr>
        <w:t>fenol</w:t>
      </w:r>
    </w:p>
    <w:p w:rsidR="00707044" w:rsidRPr="00C57EDC" w:rsidRDefault="00707044" w:rsidP="00707044">
      <w:pPr>
        <w:rPr>
          <w:rFonts w:cs="Times New Roman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C57EDC">
        <w:rPr>
          <w:b/>
          <w:color w:val="FF0000"/>
        </w:rPr>
        <w:t>Melyik</w:t>
      </w:r>
      <w:r w:rsidRPr="00C57EDC">
        <w:rPr>
          <w:b/>
          <w:color w:val="FF0000"/>
          <w:spacing w:val="-2"/>
        </w:rPr>
        <w:t xml:space="preserve"> </w:t>
      </w:r>
      <w:r w:rsidRPr="00C57EDC">
        <w:rPr>
          <w:b/>
          <w:color w:val="FF0000"/>
        </w:rPr>
        <w:t>egyenlet</w:t>
      </w:r>
      <w:r w:rsidRPr="00C57EDC">
        <w:rPr>
          <w:b/>
          <w:color w:val="FF0000"/>
          <w:spacing w:val="-1"/>
        </w:rPr>
        <w:t xml:space="preserve"> </w:t>
      </w:r>
      <w:r w:rsidRPr="00C57EDC">
        <w:rPr>
          <w:b/>
          <w:color w:val="FF0000"/>
        </w:rPr>
        <w:t>jelöl</w:t>
      </w:r>
      <w:r w:rsidRPr="00C57EDC">
        <w:rPr>
          <w:b/>
          <w:color w:val="FF0000"/>
          <w:spacing w:val="-1"/>
        </w:rPr>
        <w:t xml:space="preserve"> </w:t>
      </w:r>
      <w:r w:rsidRPr="00C57EDC">
        <w:rPr>
          <w:b/>
          <w:color w:val="FF0000"/>
        </w:rPr>
        <w:t>olyan</w:t>
      </w:r>
      <w:r w:rsidRPr="00C57EDC">
        <w:rPr>
          <w:b/>
          <w:color w:val="FF0000"/>
          <w:spacing w:val="-2"/>
        </w:rPr>
        <w:t xml:space="preserve"> </w:t>
      </w:r>
      <w:r w:rsidRPr="00C57EDC">
        <w:rPr>
          <w:b/>
          <w:color w:val="FF0000"/>
        </w:rPr>
        <w:t>kémiai</w:t>
      </w:r>
      <w:r w:rsidRPr="00C57EDC">
        <w:rPr>
          <w:b/>
          <w:color w:val="FF0000"/>
          <w:spacing w:val="-2"/>
        </w:rPr>
        <w:t xml:space="preserve"> </w:t>
      </w:r>
      <w:r w:rsidRPr="00C57EDC">
        <w:rPr>
          <w:b/>
          <w:color w:val="FF0000"/>
        </w:rPr>
        <w:t>reakciót,</w:t>
      </w:r>
      <w:r w:rsidRPr="00C57EDC">
        <w:rPr>
          <w:b/>
          <w:color w:val="FF0000"/>
          <w:spacing w:val="-2"/>
        </w:rPr>
        <w:t xml:space="preserve"> a</w:t>
      </w:r>
      <w:r w:rsidRPr="00C57EDC">
        <w:rPr>
          <w:b/>
          <w:color w:val="FF0000"/>
        </w:rPr>
        <w:t>melyben</w:t>
      </w:r>
      <w:r w:rsidRPr="00C57EDC">
        <w:rPr>
          <w:b/>
          <w:color w:val="FF0000"/>
          <w:spacing w:val="-2"/>
        </w:rPr>
        <w:t xml:space="preserve"> </w:t>
      </w:r>
      <w:r w:rsidRPr="00C57EDC">
        <w:rPr>
          <w:b/>
          <w:color w:val="FF0000"/>
        </w:rPr>
        <w:t>szerves</w:t>
      </w:r>
      <w:r w:rsidRPr="00C57EDC">
        <w:rPr>
          <w:b/>
          <w:color w:val="FF0000"/>
          <w:spacing w:val="-3"/>
        </w:rPr>
        <w:t xml:space="preserve"> </w:t>
      </w:r>
      <w:r w:rsidRPr="00C57EDC">
        <w:rPr>
          <w:b/>
          <w:color w:val="FF0000"/>
        </w:rPr>
        <w:t>vegyület</w:t>
      </w:r>
      <w:r w:rsidRPr="00C57EDC">
        <w:rPr>
          <w:b/>
          <w:color w:val="FF0000"/>
          <w:spacing w:val="-2"/>
        </w:rPr>
        <w:t xml:space="preserve"> </w:t>
      </w:r>
      <w:r w:rsidRPr="00C57EDC">
        <w:rPr>
          <w:b/>
          <w:color w:val="FF0000"/>
        </w:rPr>
        <w:t>oxidálódik?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  <w:contextualSpacing w:val="0"/>
        <w:rPr>
          <w:rFonts w:cs="Times New Roman"/>
          <w:color w:val="FF0000"/>
        </w:rPr>
      </w:pPr>
      <w:r w:rsidRPr="00C57EDC">
        <w:rPr>
          <w:color w:val="FF0000"/>
        </w:rPr>
        <w:t>CH</w:t>
      </w:r>
      <w:r w:rsidRPr="00C57EDC">
        <w:rPr>
          <w:color w:val="FF0000"/>
          <w:vertAlign w:val="subscript"/>
        </w:rPr>
        <w:t>3</w:t>
      </w:r>
      <w:r w:rsidRPr="00C57EDC">
        <w:rPr>
          <w:color w:val="FF0000"/>
        </w:rPr>
        <w:t>CH</w:t>
      </w:r>
      <w:r w:rsidRPr="00C57EDC">
        <w:rPr>
          <w:color w:val="FF0000"/>
          <w:vertAlign w:val="subscript"/>
        </w:rPr>
        <w:t>2</w:t>
      </w:r>
      <w:r w:rsidRPr="00C57EDC">
        <w:rPr>
          <w:color w:val="FF0000"/>
        </w:rPr>
        <w:t>OH</w:t>
      </w:r>
      <w:r w:rsidRPr="00C57EDC">
        <w:rPr>
          <w:color w:val="FF0000"/>
          <w:spacing w:val="-2"/>
        </w:rPr>
        <w:t xml:space="preserve"> </w:t>
      </w:r>
      <w:r w:rsidRPr="00C57EDC">
        <w:rPr>
          <w:color w:val="FF0000"/>
        </w:rPr>
        <w:t>+</w:t>
      </w:r>
      <w:r w:rsidRPr="00C57EDC">
        <w:rPr>
          <w:color w:val="FF0000"/>
          <w:spacing w:val="-1"/>
        </w:rPr>
        <w:t xml:space="preserve"> </w:t>
      </w:r>
      <w:r w:rsidRPr="00C57EDC">
        <w:rPr>
          <w:color w:val="FF0000"/>
        </w:rPr>
        <w:t>Na</w:t>
      </w:r>
      <w:r w:rsidRPr="00C57EDC">
        <w:rPr>
          <w:color w:val="FF0000"/>
          <w:spacing w:val="-1"/>
        </w:rPr>
        <w:t xml:space="preserve"> →</w:t>
      </w:r>
    </w:p>
    <w:p w:rsidR="00707044" w:rsidRPr="00C57EDC" w:rsidRDefault="00707044" w:rsidP="00707044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C57EDC">
        <w:rPr>
          <w:color w:val="FF0000"/>
          <w:spacing w:val="-1"/>
        </w:rPr>
        <w:t>2</w:t>
      </w:r>
      <w:r w:rsidRPr="00C57EDC">
        <w:rPr>
          <w:color w:val="FF0000"/>
          <w:spacing w:val="-9"/>
        </w:rPr>
        <w:t xml:space="preserve"> </w:t>
      </w:r>
      <w:r w:rsidRPr="00C57EDC">
        <w:rPr>
          <w:color w:val="FF0000"/>
          <w:spacing w:val="-1"/>
        </w:rPr>
        <w:t>CH</w:t>
      </w:r>
      <w:r w:rsidRPr="00C57EDC">
        <w:rPr>
          <w:color w:val="FF0000"/>
          <w:spacing w:val="-1"/>
          <w:vertAlign w:val="subscript"/>
        </w:rPr>
        <w:t>3</w:t>
      </w:r>
      <w:r w:rsidRPr="00C57EDC">
        <w:rPr>
          <w:color w:val="FF0000"/>
          <w:spacing w:val="-1"/>
        </w:rPr>
        <w:t>CH</w:t>
      </w:r>
      <w:r w:rsidRPr="00C57EDC">
        <w:rPr>
          <w:color w:val="FF0000"/>
          <w:spacing w:val="-1"/>
          <w:vertAlign w:val="subscript"/>
        </w:rPr>
        <w:t>2</w:t>
      </w:r>
      <w:r w:rsidRPr="00C57EDC">
        <w:rPr>
          <w:color w:val="FF0000"/>
          <w:spacing w:val="-1"/>
        </w:rPr>
        <w:t xml:space="preserve">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FF0000"/>
                <w:spacing w:val="-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FF0000"/>
                    <w:spacing w:val="-1"/>
                  </w:rPr>
                </m:ctrlPr>
              </m:groupChrPr>
              <m:e>
                <m:r>
                  <m:rPr>
                    <m:nor/>
                  </m:rPr>
                  <w:rPr>
                    <w:rFonts w:cs="Times New Roman"/>
                    <w:color w:val="FF0000"/>
                    <w:spacing w:val="-1"/>
                  </w:rPr>
                  <m:t xml:space="preserve">cc.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pacing w:val="-1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pacing w:val="-1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SO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4</m:t>
                    </m:r>
                  </m:sub>
                </m:sSub>
              </m:e>
            </m:groupChr>
          </m:e>
        </m:box>
      </m:oMath>
    </w:p>
    <w:p w:rsidR="00707044" w:rsidRPr="00C57EDC" w:rsidRDefault="00707044" w:rsidP="00707044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C57EDC">
        <w:rPr>
          <w:color w:val="FF0000"/>
        </w:rPr>
        <w:t>CH</w:t>
      </w:r>
      <w:r w:rsidRPr="00C57EDC">
        <w:rPr>
          <w:color w:val="FF0000"/>
          <w:vertAlign w:val="subscript"/>
        </w:rPr>
        <w:t>3</w:t>
      </w:r>
      <w:r w:rsidRPr="00C57EDC">
        <w:rPr>
          <w:color w:val="FF0000"/>
        </w:rPr>
        <w:t>CH</w:t>
      </w:r>
      <w:r w:rsidRPr="00C57EDC">
        <w:rPr>
          <w:color w:val="FF0000"/>
          <w:vertAlign w:val="subscript"/>
        </w:rPr>
        <w:t>2</w:t>
      </w:r>
      <w:r w:rsidRPr="00C57EDC">
        <w:rPr>
          <w:color w:val="FF0000"/>
        </w:rPr>
        <w:t>OH</w:t>
      </w:r>
      <w:r w:rsidRPr="00C57EDC">
        <w:rPr>
          <w:color w:val="FF0000"/>
          <w:spacing w:val="-2"/>
        </w:rPr>
        <w:t xml:space="preserve"> </w:t>
      </w:r>
      <w:r w:rsidRPr="00C57EDC">
        <w:rPr>
          <w:color w:val="FF0000"/>
        </w:rPr>
        <w:t>+</w:t>
      </w:r>
      <w:r w:rsidRPr="00C57EDC">
        <w:rPr>
          <w:color w:val="FF0000"/>
          <w:spacing w:val="-1"/>
        </w:rPr>
        <w:t xml:space="preserve"> </w:t>
      </w:r>
      <w:proofErr w:type="spellStart"/>
      <w:r w:rsidRPr="00C57EDC">
        <w:rPr>
          <w:color w:val="FF0000"/>
        </w:rPr>
        <w:t>CuO</w:t>
      </w:r>
      <w:proofErr w:type="spellEnd"/>
      <w:r w:rsidRPr="00C57EDC">
        <w:rPr>
          <w:color w:val="FF0000"/>
        </w:rPr>
        <w:t xml:space="preserve"> →</w:t>
      </w:r>
    </w:p>
    <w:p w:rsidR="00707044" w:rsidRPr="00C57EDC" w:rsidRDefault="00707044" w:rsidP="00707044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C57EDC">
        <w:rPr>
          <w:color w:val="FF0000"/>
        </w:rPr>
        <w:t>CH</w:t>
      </w:r>
      <w:r w:rsidRPr="00C57EDC">
        <w:rPr>
          <w:color w:val="FF0000"/>
          <w:vertAlign w:val="subscript"/>
        </w:rPr>
        <w:t>3</w:t>
      </w:r>
      <w:r w:rsidRPr="00C57EDC">
        <w:rPr>
          <w:color w:val="FF0000"/>
        </w:rPr>
        <w:t>COOH</w:t>
      </w:r>
      <w:r w:rsidRPr="00C57EDC">
        <w:rPr>
          <w:color w:val="FF0000"/>
          <w:spacing w:val="-3"/>
        </w:rPr>
        <w:t xml:space="preserve"> </w:t>
      </w:r>
      <w:r w:rsidRPr="00C57EDC">
        <w:rPr>
          <w:color w:val="FF0000"/>
        </w:rPr>
        <w:t>+</w:t>
      </w:r>
      <w:r w:rsidRPr="00C57EDC">
        <w:rPr>
          <w:color w:val="FF0000"/>
          <w:spacing w:val="-2"/>
        </w:rPr>
        <w:t xml:space="preserve"> </w:t>
      </w:r>
      <w:r w:rsidRPr="00C57EDC">
        <w:rPr>
          <w:color w:val="FF0000"/>
        </w:rPr>
        <w:t>CaCO</w:t>
      </w:r>
      <w:r w:rsidRPr="00C57EDC">
        <w:rPr>
          <w:color w:val="FF0000"/>
          <w:vertAlign w:val="subscript"/>
        </w:rPr>
        <w:t>3</w:t>
      </w:r>
      <w:r w:rsidRPr="00C57EDC">
        <w:rPr>
          <w:color w:val="FF0000"/>
        </w:rPr>
        <w:t xml:space="preserve"> →</w:t>
      </w:r>
    </w:p>
    <w:p w:rsidR="00707044" w:rsidRPr="00C57EDC" w:rsidRDefault="00707044" w:rsidP="00707044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C57EDC">
        <w:rPr>
          <w:color w:val="FF0000"/>
        </w:rPr>
        <w:t>CH</w:t>
      </w:r>
      <w:r w:rsidRPr="00C57EDC">
        <w:rPr>
          <w:color w:val="FF0000"/>
          <w:vertAlign w:val="subscript"/>
        </w:rPr>
        <w:t>3</w:t>
      </w:r>
      <w:r w:rsidRPr="00C57EDC">
        <w:rPr>
          <w:color w:val="FF0000"/>
        </w:rPr>
        <w:t>COOH</w:t>
      </w:r>
      <w:r w:rsidRPr="00C57EDC">
        <w:rPr>
          <w:color w:val="FF0000"/>
          <w:spacing w:val="-2"/>
        </w:rPr>
        <w:t xml:space="preserve"> </w:t>
      </w:r>
      <w:r w:rsidRPr="00C57EDC">
        <w:rPr>
          <w:color w:val="FF0000"/>
        </w:rPr>
        <w:t>+</w:t>
      </w:r>
      <w:r w:rsidRPr="00C57EDC">
        <w:rPr>
          <w:color w:val="FF0000"/>
          <w:spacing w:val="-2"/>
        </w:rPr>
        <w:t xml:space="preserve"> </w:t>
      </w:r>
      <w:proofErr w:type="spellStart"/>
      <w:r w:rsidRPr="00C57EDC">
        <w:rPr>
          <w:color w:val="FF0000"/>
        </w:rPr>
        <w:t>CaO</w:t>
      </w:r>
      <w:proofErr w:type="spellEnd"/>
      <w:r w:rsidRPr="00C57EDC">
        <w:rPr>
          <w:color w:val="FF0000"/>
        </w:rPr>
        <w:t xml:space="preserve"> →</w:t>
      </w:r>
    </w:p>
    <w:p w:rsidR="00707044" w:rsidRPr="00C57EDC" w:rsidRDefault="00707044" w:rsidP="00707044">
      <w:pPr>
        <w:widowControl w:val="0"/>
        <w:tabs>
          <w:tab w:val="left" w:pos="478"/>
        </w:tabs>
        <w:autoSpaceDE w:val="0"/>
        <w:autoSpaceDN w:val="0"/>
        <w:rPr>
          <w:rFonts w:cs="Times New Roman"/>
        </w:rPr>
      </w:pPr>
    </w:p>
    <w:p w:rsidR="00707044" w:rsidRPr="00C57EDC" w:rsidRDefault="00707044" w:rsidP="00707044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C57EDC">
        <w:rPr>
          <w:noProof/>
        </w:rPr>
        <w:drawing>
          <wp:anchor distT="0" distB="0" distL="0" distR="0" simplePos="0" relativeHeight="251659264" behindDoc="0" locked="0" layoutInCell="1" allowOverlap="1" wp14:anchorId="174338D6" wp14:editId="08E81D85">
            <wp:simplePos x="0" y="0"/>
            <wp:positionH relativeFrom="margin">
              <wp:align>right</wp:align>
            </wp:positionH>
            <wp:positionV relativeFrom="paragraph">
              <wp:posOffset>337527</wp:posOffset>
            </wp:positionV>
            <wp:extent cx="1286255" cy="1176528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EDC">
        <w:rPr>
          <w:b/>
        </w:rPr>
        <w:t xml:space="preserve">Az alábbi konstitúciós képlet egy olyan anyag molekuláját mutatja, amely áttörést hozhat a koronavírus okozta megbetegedés kezelésében. Milyen funkciós csoport </w:t>
      </w:r>
      <w:r w:rsidRPr="00C57EDC">
        <w:rPr>
          <w:b/>
          <w:i/>
          <w:u w:val="thick"/>
        </w:rPr>
        <w:t>nincs</w:t>
      </w:r>
      <w:r w:rsidRPr="00C57EDC">
        <w:rPr>
          <w:b/>
          <w:i/>
        </w:rPr>
        <w:t xml:space="preserve"> </w:t>
      </w:r>
      <w:r w:rsidRPr="00C57EDC">
        <w:rPr>
          <w:b/>
        </w:rPr>
        <w:t>a molekulában?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proofErr w:type="spellStart"/>
      <w:r w:rsidRPr="00C57EDC">
        <w:t>oxocsoport</w:t>
      </w:r>
      <w:proofErr w:type="spellEnd"/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proofErr w:type="spellStart"/>
      <w:r w:rsidRPr="00C57EDC">
        <w:t>hidroxilcsoport</w:t>
      </w:r>
      <w:proofErr w:type="spellEnd"/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r w:rsidRPr="00C57EDC">
        <w:t>étercsoport</w:t>
      </w:r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proofErr w:type="spellStart"/>
      <w:r w:rsidRPr="00C57EDC">
        <w:t>karboxilcsoport</w:t>
      </w:r>
      <w:proofErr w:type="spellEnd"/>
    </w:p>
    <w:p w:rsidR="00707044" w:rsidRPr="00C57EDC" w:rsidRDefault="00707044" w:rsidP="00707044">
      <w:pPr>
        <w:pStyle w:val="Listaszerbekezds"/>
        <w:numPr>
          <w:ilvl w:val="1"/>
          <w:numId w:val="1"/>
        </w:numPr>
      </w:pPr>
      <w:r w:rsidRPr="00C57EDC">
        <w:t>észtercsoport</w:t>
      </w:r>
    </w:p>
    <w:p w:rsidR="00707044" w:rsidRDefault="00707044" w:rsidP="00707044">
      <w:bookmarkStart w:id="0" w:name="_GoBack"/>
      <w:bookmarkEnd w:id="0"/>
    </w:p>
    <w:p w:rsidR="00CE057B" w:rsidRPr="00CE057B" w:rsidRDefault="00CE057B"/>
    <w:sectPr w:rsidR="00CE057B" w:rsidRPr="00CE05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71" w:rsidRDefault="00ED5F71" w:rsidP="00505113">
      <w:r>
        <w:separator/>
      </w:r>
    </w:p>
  </w:endnote>
  <w:endnote w:type="continuationSeparator" w:id="0">
    <w:p w:rsidR="00ED5F71" w:rsidRDefault="00ED5F71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71" w:rsidRDefault="00ED5F71" w:rsidP="00505113">
      <w:r>
        <w:separator/>
      </w:r>
    </w:p>
  </w:footnote>
  <w:footnote w:type="continuationSeparator" w:id="0">
    <w:p w:rsidR="00ED5F71" w:rsidRDefault="00ED5F71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E5E88"/>
    <w:rsid w:val="0011549F"/>
    <w:rsid w:val="00177C90"/>
    <w:rsid w:val="001D3B90"/>
    <w:rsid w:val="001D4BD6"/>
    <w:rsid w:val="00233CBE"/>
    <w:rsid w:val="002610A9"/>
    <w:rsid w:val="00273E1F"/>
    <w:rsid w:val="002D0697"/>
    <w:rsid w:val="003233DC"/>
    <w:rsid w:val="003F2B55"/>
    <w:rsid w:val="004255C6"/>
    <w:rsid w:val="00437D69"/>
    <w:rsid w:val="00446C0D"/>
    <w:rsid w:val="00461ABE"/>
    <w:rsid w:val="004D1023"/>
    <w:rsid w:val="00505113"/>
    <w:rsid w:val="0052346E"/>
    <w:rsid w:val="00533A1B"/>
    <w:rsid w:val="005B50BA"/>
    <w:rsid w:val="005E6078"/>
    <w:rsid w:val="0065115F"/>
    <w:rsid w:val="006549C8"/>
    <w:rsid w:val="00660A24"/>
    <w:rsid w:val="006D0617"/>
    <w:rsid w:val="006D4E1C"/>
    <w:rsid w:val="006D57AA"/>
    <w:rsid w:val="006D5AD4"/>
    <w:rsid w:val="00707044"/>
    <w:rsid w:val="00733BC9"/>
    <w:rsid w:val="007A4D94"/>
    <w:rsid w:val="007B5875"/>
    <w:rsid w:val="00806EE3"/>
    <w:rsid w:val="00811B20"/>
    <w:rsid w:val="00812862"/>
    <w:rsid w:val="008310FF"/>
    <w:rsid w:val="008D5FF5"/>
    <w:rsid w:val="008E1B44"/>
    <w:rsid w:val="00931B3A"/>
    <w:rsid w:val="00932A9F"/>
    <w:rsid w:val="00977445"/>
    <w:rsid w:val="009F25BD"/>
    <w:rsid w:val="00A2193D"/>
    <w:rsid w:val="00AB7FA8"/>
    <w:rsid w:val="00AC0963"/>
    <w:rsid w:val="00AC718E"/>
    <w:rsid w:val="00B125AF"/>
    <w:rsid w:val="00B35235"/>
    <w:rsid w:val="00B43373"/>
    <w:rsid w:val="00B7144C"/>
    <w:rsid w:val="00B82381"/>
    <w:rsid w:val="00BE7689"/>
    <w:rsid w:val="00BF377E"/>
    <w:rsid w:val="00C04F86"/>
    <w:rsid w:val="00C27D1E"/>
    <w:rsid w:val="00C57EDC"/>
    <w:rsid w:val="00C84747"/>
    <w:rsid w:val="00CC6FCB"/>
    <w:rsid w:val="00CE057B"/>
    <w:rsid w:val="00D1697A"/>
    <w:rsid w:val="00D17905"/>
    <w:rsid w:val="00DE1FDA"/>
    <w:rsid w:val="00E11A0D"/>
    <w:rsid w:val="00E937F0"/>
    <w:rsid w:val="00EA036A"/>
    <w:rsid w:val="00EA6CA7"/>
    <w:rsid w:val="00EB78D9"/>
    <w:rsid w:val="00ED392E"/>
    <w:rsid w:val="00ED5F71"/>
    <w:rsid w:val="00EE34DC"/>
    <w:rsid w:val="00EE4ACF"/>
    <w:rsid w:val="00EF7CA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2022-12-31T11:06:00Z</dcterms:created>
  <dcterms:modified xsi:type="dcterms:W3CDTF">2022-12-31T11:06:00Z</dcterms:modified>
</cp:coreProperties>
</file>